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3"/>
    <w:p w:rsidRDefault="00B82E19" w:rsidP="00B82E19" w:rsidR="00B82E19">
      <w:pPr>
        <w:pStyle w:val="Heading2"/>
        <w:numPr>
          <w:ilvl w:val="0"/>
          <w:numId w:val="0"/>
        </w:numPr>
      </w:pPr>
      <w:bookmarkStart w:name="_Toc147905061_1" w:id="100001"/>
      <w:bookmarkStart w:name="nxmlformatsorgdrawingml2006diagram_1" w:id="100002"/>
      <w:bookmarkEnd w:id="100003"/>
      <w:r>
        <w:t>DrawingML - Diagrams</w:t>
      </w:r>
      <w:bookmarkEnd w:id="100001"/>
    </w:p>
    <w:bookmarkEnd w:id="100002"/>
    <w:p w:rsidRDefault="00B82E19" w:rsidP="00B82E19" w:rsidR="00B82E19">
      <w:r>
        <w:t>A DrawingML diagram allows the definition of diagrams using DrawingML objects and constructs. This namespace defines the contents of a DrawingML diagram.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